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EF93E" w14:textId="77777777" w:rsidR="00E0357B" w:rsidRPr="00E0357B" w:rsidRDefault="00E0357B" w:rsidP="00E0357B">
      <w:pPr>
        <w:spacing w:before="100" w:beforeAutospacing="1" w:after="100" w:afterAutospacing="1"/>
        <w:jc w:val="center"/>
        <w:outlineLvl w:val="2"/>
        <w:rPr>
          <w:b/>
          <w:bCs/>
          <w:sz w:val="27"/>
          <w:szCs w:val="27"/>
          <w:lang w:eastAsia="ja-JP"/>
        </w:rPr>
      </w:pPr>
      <w:r w:rsidRPr="00E0357B">
        <w:rPr>
          <w:b/>
          <w:bCs/>
          <w:sz w:val="27"/>
          <w:szCs w:val="27"/>
          <w:lang w:eastAsia="ja-JP"/>
        </w:rPr>
        <w:t>Проверка целевого и эффективного использования межбюджетных трансфертов, выделенных Вашкинскому муниципальному району и входящим в его состав поселениям, за 2020 год</w:t>
      </w:r>
    </w:p>
    <w:p w14:paraId="028C8DE7" w14:textId="77777777" w:rsidR="00E0357B" w:rsidRPr="00E0357B" w:rsidRDefault="00E0357B" w:rsidP="00E0357B">
      <w:pPr>
        <w:jc w:val="left"/>
        <w:rPr>
          <w:sz w:val="24"/>
          <w:szCs w:val="24"/>
          <w:lang w:eastAsia="ja-JP"/>
        </w:rPr>
      </w:pPr>
    </w:p>
    <w:p w14:paraId="652C8A3E" w14:textId="77777777" w:rsidR="00E0357B" w:rsidRPr="00E0357B" w:rsidRDefault="00E0357B" w:rsidP="00E0357B">
      <w:pPr>
        <w:spacing w:before="100" w:beforeAutospacing="1" w:after="100" w:afterAutospacing="1"/>
        <w:jc w:val="center"/>
        <w:rPr>
          <w:sz w:val="24"/>
          <w:szCs w:val="24"/>
          <w:lang w:eastAsia="ja-JP"/>
        </w:rPr>
      </w:pPr>
      <w:r w:rsidRPr="00E0357B">
        <w:rPr>
          <w:b/>
          <w:bCs/>
          <w:sz w:val="24"/>
          <w:szCs w:val="24"/>
          <w:lang w:eastAsia="ja-JP"/>
        </w:rPr>
        <w:t xml:space="preserve">Информация о результатах проведенного Контрольно-счетной палатой Вологодской области контрольного мероприятия </w:t>
      </w:r>
    </w:p>
    <w:p w14:paraId="78C0569F" w14:textId="77777777" w:rsidR="00E0357B" w:rsidRPr="00E0357B" w:rsidRDefault="00E0357B" w:rsidP="00E0357B">
      <w:pPr>
        <w:spacing w:before="100" w:beforeAutospacing="1" w:after="100" w:afterAutospacing="1"/>
        <w:jc w:val="left"/>
        <w:rPr>
          <w:sz w:val="24"/>
          <w:szCs w:val="24"/>
          <w:lang w:eastAsia="ja-JP"/>
        </w:rPr>
      </w:pPr>
      <w:r w:rsidRPr="00E0357B">
        <w:rPr>
          <w:sz w:val="24"/>
          <w:szCs w:val="24"/>
          <w:lang w:eastAsia="ja-JP"/>
        </w:rPr>
        <w:t xml:space="preserve">В соответствии с пунктом 19 раздела 2 плана работы Контрольно-счетной палаты области на 2021 год, утвержденного решением коллегии от 25.12.2020 года № 76 (с последующими изменениями), в период с 30.09.2021 по 30.12.2021 проведено контрольное мероприятие по теме: «Проверка целевого и эффективного использования межбюджетных трансфертов, выделенных Бабаевскому муниципальному району и входящим в его состав поселениям, за 2020 год». </w:t>
      </w:r>
    </w:p>
    <w:p w14:paraId="05C80A66" w14:textId="77777777" w:rsidR="00E0357B" w:rsidRPr="00E0357B" w:rsidRDefault="00E0357B" w:rsidP="00E0357B">
      <w:pPr>
        <w:spacing w:before="100" w:beforeAutospacing="1" w:after="100" w:afterAutospacing="1"/>
        <w:jc w:val="left"/>
        <w:rPr>
          <w:sz w:val="24"/>
          <w:szCs w:val="24"/>
          <w:lang w:eastAsia="ja-JP"/>
        </w:rPr>
      </w:pPr>
      <w:r w:rsidRPr="00E0357B">
        <w:rPr>
          <w:sz w:val="24"/>
          <w:szCs w:val="24"/>
          <w:lang w:eastAsia="ja-JP"/>
        </w:rPr>
        <w:t xml:space="preserve">Объектами проверки являлись администрация Вашкинского муниципального района, комитет по управлению муниципальным имуществом Вашкинского муниципального района, управление образования Вашкинского муниципального района, бюджетное общеобразовательное учреждение Вашкинского муниципального района «Вашкинская средняя школа», управление культуры и туризма Вашкинского муниципального района, бюджетное учреждение культуры Вашкинского муниципального района Вологодской области «Вашкинский районный Дом культуры», администрация сельского поселения </w:t>
      </w:r>
      <w:proofErr w:type="spellStart"/>
      <w:r w:rsidRPr="00E0357B">
        <w:rPr>
          <w:sz w:val="24"/>
          <w:szCs w:val="24"/>
          <w:lang w:eastAsia="ja-JP"/>
        </w:rPr>
        <w:t>Липиноборское</w:t>
      </w:r>
      <w:proofErr w:type="spellEnd"/>
      <w:r w:rsidRPr="00E0357B">
        <w:rPr>
          <w:sz w:val="24"/>
          <w:szCs w:val="24"/>
          <w:lang w:eastAsia="ja-JP"/>
        </w:rPr>
        <w:t xml:space="preserve">. </w:t>
      </w:r>
    </w:p>
    <w:p w14:paraId="6643AF9D" w14:textId="77777777" w:rsidR="00E0357B" w:rsidRPr="00E0357B" w:rsidRDefault="00E0357B" w:rsidP="00E0357B">
      <w:pPr>
        <w:spacing w:before="100" w:beforeAutospacing="1" w:after="100" w:afterAutospacing="1"/>
        <w:jc w:val="left"/>
        <w:rPr>
          <w:sz w:val="24"/>
          <w:szCs w:val="24"/>
          <w:lang w:eastAsia="ja-JP"/>
        </w:rPr>
      </w:pPr>
      <w:r w:rsidRPr="00E0357B">
        <w:rPr>
          <w:sz w:val="24"/>
          <w:szCs w:val="24"/>
          <w:lang w:eastAsia="ja-JP"/>
        </w:rPr>
        <w:t xml:space="preserve">По результатам мероприятия установлены нарушения порядка и условий предоставления межбюджетных трансфертов, порядка формирования и финансового обеспечения муниципального задания, требований СанПиН 2.4.5.2409-08, нарушения, связанные с приемкой невыполненных объемов работ, несоблюдением сроков оплаты работ, непредъявлением пени за просрочку исполнения обязательств. </w:t>
      </w:r>
    </w:p>
    <w:p w14:paraId="4DB4FB97" w14:textId="77777777" w:rsidR="00E0357B" w:rsidRPr="00E0357B" w:rsidRDefault="00E0357B" w:rsidP="00E0357B">
      <w:pPr>
        <w:spacing w:before="100" w:beforeAutospacing="1" w:after="100" w:afterAutospacing="1"/>
        <w:jc w:val="left"/>
        <w:rPr>
          <w:sz w:val="24"/>
          <w:szCs w:val="24"/>
          <w:lang w:eastAsia="ja-JP"/>
        </w:rPr>
      </w:pPr>
      <w:r w:rsidRPr="00E0357B">
        <w:rPr>
          <w:sz w:val="24"/>
          <w:szCs w:val="24"/>
          <w:lang w:eastAsia="ja-JP"/>
        </w:rPr>
        <w:t xml:space="preserve">В адрес управления образования Вашкинского муниципального района, бюджетного общеобразовательного учреждения Вашкинского муниципального района «Вашкинская средняя школа», управления культуры и туризма Вашкинского муниципального района, бюджетного учреждения культуры Вашкинского муниципального района Вологодской области «Вашкинский районный Дом культуры» направлены представления. Материалы контрольного мероприятия направлены Губернатору Вологодской области, в Законодательное Собрание Вологодской области и прокуратуру области, в адрес контрольно-счетного органа Вашкинского района направлено информационное письмо. </w:t>
      </w:r>
    </w:p>
    <w:p w14:paraId="6D4A898D" w14:textId="77777777" w:rsidR="009C4A1E" w:rsidRDefault="009C4A1E"/>
    <w:sectPr w:rsidR="009C4A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Times New Roman">
    <w:panose1 w:val="02020603050405020304"/>
    <w:charset w:val="CC"/>
    <w:family w:val="roman"/>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B129E"/>
    <w:rsid w:val="005E1265"/>
    <w:rsid w:val="008B129E"/>
    <w:rsid w:val="009C4A1E"/>
    <w:rsid w:val="00C976DB"/>
    <w:rsid w:val="00E0357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09657-3AB1-44A2-8B7B-AEF9C037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6DB"/>
    <w:pPr>
      <w:spacing w:after="0" w:line="240" w:lineRule="auto"/>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Воронков А.В.</dc:creator>
  <cp:keywords/>
  <dc:description/>
  <cp:lastModifiedBy>Воронков А.В.</cp:lastModifiedBy>
  <cp:revision>3</cp:revision>
  <dcterms:created xsi:type="dcterms:W3CDTF">2022-01-21T06:06:00Z</dcterms:created>
  <dcterms:modified xsi:type="dcterms:W3CDTF">2022-01-21T06:06:00Z</dcterms:modified>
</cp:coreProperties>
</file>