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1D7E" w14:textId="77777777" w:rsidR="000963E9" w:rsidRPr="000963E9" w:rsidRDefault="000963E9" w:rsidP="000963E9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eastAsia="ja-JP"/>
        </w:rPr>
      </w:pPr>
      <w:r w:rsidRPr="000963E9">
        <w:rPr>
          <w:b/>
          <w:bCs/>
          <w:sz w:val="27"/>
          <w:szCs w:val="27"/>
          <w:lang w:eastAsia="ja-JP"/>
        </w:rPr>
        <w:t>Анализ отчета об исполнении бюджета Территориального фонда обязательного медицинского страхования Вологодской области за 9 месяцев 2021 года</w:t>
      </w:r>
    </w:p>
    <w:p w14:paraId="4E0D2E49" w14:textId="77777777" w:rsidR="000963E9" w:rsidRPr="000963E9" w:rsidRDefault="000963E9" w:rsidP="000963E9">
      <w:pPr>
        <w:jc w:val="left"/>
        <w:rPr>
          <w:sz w:val="24"/>
          <w:szCs w:val="24"/>
          <w:lang w:eastAsia="ja-JP"/>
        </w:rPr>
      </w:pPr>
    </w:p>
    <w:p w14:paraId="6AB5733E" w14:textId="77777777" w:rsidR="000963E9" w:rsidRPr="000963E9" w:rsidRDefault="000963E9" w:rsidP="000963E9">
      <w:pPr>
        <w:spacing w:before="100" w:beforeAutospacing="1" w:after="100" w:afterAutospacing="1"/>
        <w:jc w:val="center"/>
        <w:rPr>
          <w:sz w:val="24"/>
          <w:szCs w:val="24"/>
          <w:lang w:eastAsia="ja-JP"/>
        </w:rPr>
      </w:pPr>
      <w:r w:rsidRPr="000963E9">
        <w:rPr>
          <w:b/>
          <w:bCs/>
          <w:sz w:val="24"/>
          <w:szCs w:val="24"/>
          <w:lang w:eastAsia="ja-JP"/>
        </w:rPr>
        <w:t xml:space="preserve">Информация о результатах проведенного Контрольно-счетной палатой Вологодской области экспертно-аналитического мероприятия </w:t>
      </w:r>
    </w:p>
    <w:p w14:paraId="4E1311BA" w14:textId="77777777" w:rsidR="000963E9" w:rsidRPr="000963E9" w:rsidRDefault="000963E9" w:rsidP="000963E9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963E9">
        <w:rPr>
          <w:noProof/>
          <w:sz w:val="24"/>
          <w:szCs w:val="24"/>
          <w:lang w:eastAsia="ja-JP"/>
        </w:rPr>
        <w:drawing>
          <wp:anchor distT="47625" distB="47625" distL="47625" distR="47625" simplePos="0" relativeHeight="251659264" behindDoc="0" locked="0" layoutInCell="1" allowOverlap="0" wp14:anchorId="4EAABA45" wp14:editId="06B8D66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5336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3E9">
        <w:rPr>
          <w:sz w:val="24"/>
          <w:szCs w:val="24"/>
          <w:lang w:eastAsia="ja-JP"/>
        </w:rPr>
        <w:t xml:space="preserve">Исполнение бюджета Территориального фонда обязательного медицинского страхования Вологодской области (далее – ТФОМС, фонд) осуществлялось в соответствии с Законом Вологодской области от 11.12.2020 №4811-ОЗ «О бюджете Территориального фонда обязательного медицинского страхования Вологодской области на 2021 год и плановый период 2022 и 2023 годов» с учетом, внесенных в течение 9 месяцев 2021года, изменений. </w:t>
      </w:r>
    </w:p>
    <w:p w14:paraId="4C9BDE3E" w14:textId="77777777" w:rsidR="000963E9" w:rsidRPr="000963E9" w:rsidRDefault="000963E9" w:rsidP="000963E9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963E9">
        <w:rPr>
          <w:sz w:val="24"/>
          <w:szCs w:val="24"/>
          <w:lang w:eastAsia="ja-JP"/>
        </w:rPr>
        <w:t xml:space="preserve">Доходы бюджета ТФОМС за январь – сентябрь 2021 года поступили в объеме 14374,2 млн. рублей или на 80,1% от годовых плановых назначений, что свидетельствует о равномерном исполнении в течение года. Основным доходным источником являются безвозмездные поступления с удельным весом в общем объеме доходов 99,7%. </w:t>
      </w:r>
    </w:p>
    <w:p w14:paraId="12A9C9EA" w14:textId="77777777" w:rsidR="000963E9" w:rsidRPr="000963E9" w:rsidRDefault="000963E9" w:rsidP="000963E9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963E9">
        <w:rPr>
          <w:sz w:val="24"/>
          <w:szCs w:val="24"/>
          <w:lang w:eastAsia="ja-JP"/>
        </w:rPr>
        <w:t xml:space="preserve">Расходы бюджета Фонда составили 14340,0 млн. рублей или 78,9% от годовых плановых назначений. Основная доля расходов (98,3%) направлена на финансирование территориальной программы ОМС. </w:t>
      </w:r>
    </w:p>
    <w:p w14:paraId="16B3E43C" w14:textId="77777777" w:rsidR="000963E9" w:rsidRPr="000963E9" w:rsidRDefault="000963E9" w:rsidP="000963E9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963E9">
        <w:rPr>
          <w:sz w:val="24"/>
          <w:szCs w:val="24"/>
          <w:lang w:eastAsia="ja-JP"/>
        </w:rPr>
        <w:t xml:space="preserve">Расходы на медицинскую помощь, оказанную гражданам области за пределами территории страхования </w:t>
      </w:r>
      <w:proofErr w:type="gramStart"/>
      <w:r w:rsidRPr="000963E9">
        <w:rPr>
          <w:sz w:val="24"/>
          <w:szCs w:val="24"/>
          <w:lang w:eastAsia="ja-JP"/>
        </w:rPr>
        <w:t>по сравнению с 2020 годом</w:t>
      </w:r>
      <w:proofErr w:type="gramEnd"/>
      <w:r w:rsidRPr="000963E9">
        <w:rPr>
          <w:sz w:val="24"/>
          <w:szCs w:val="24"/>
          <w:lang w:eastAsia="ja-JP"/>
        </w:rPr>
        <w:t xml:space="preserve"> увеличились на 34,3 млн. рублей, или на 4,3%, за лечение граждан других субъектов выросли на 5,5 млн. рублей, или на 4,5%. </w:t>
      </w:r>
    </w:p>
    <w:p w14:paraId="0E479D8E" w14:textId="77777777" w:rsidR="000963E9" w:rsidRPr="000963E9" w:rsidRDefault="000963E9" w:rsidP="000963E9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963E9">
        <w:rPr>
          <w:sz w:val="24"/>
          <w:szCs w:val="24"/>
          <w:lang w:eastAsia="ja-JP"/>
        </w:rPr>
        <w:t xml:space="preserve">Расходование средств территориального фонда обязательного медицинского страхования области произведено в соответствии с утвержденными направлениями расходов. </w:t>
      </w:r>
    </w:p>
    <w:p w14:paraId="6C73F633" w14:textId="77777777" w:rsidR="000963E9" w:rsidRPr="000963E9" w:rsidRDefault="000963E9" w:rsidP="000963E9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963E9">
        <w:rPr>
          <w:sz w:val="24"/>
          <w:szCs w:val="24"/>
          <w:lang w:eastAsia="ja-JP"/>
        </w:rPr>
        <w:t xml:space="preserve">Бюджет Фонда ОМС исполнен с профицитом в сумме 34,2 млн. рублей. </w:t>
      </w:r>
    </w:p>
    <w:p w14:paraId="37B8E369" w14:textId="77777777" w:rsidR="000963E9" w:rsidRPr="000963E9" w:rsidRDefault="000963E9" w:rsidP="000963E9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963E9">
        <w:rPr>
          <w:sz w:val="24"/>
          <w:szCs w:val="24"/>
          <w:lang w:eastAsia="ja-JP"/>
        </w:rPr>
        <w:t xml:space="preserve">По результатам проведенного анализа даны рекомендации Территориальному фонду обязательного медицинского страхования области. </w:t>
      </w:r>
    </w:p>
    <w:p w14:paraId="4AF907BD" w14:textId="77777777" w:rsidR="000963E9" w:rsidRPr="000963E9" w:rsidRDefault="000963E9" w:rsidP="000963E9">
      <w:pPr>
        <w:spacing w:before="100" w:beforeAutospacing="1" w:after="100" w:afterAutospacing="1"/>
        <w:jc w:val="left"/>
        <w:rPr>
          <w:sz w:val="24"/>
          <w:szCs w:val="24"/>
          <w:lang w:eastAsia="ja-JP"/>
        </w:rPr>
      </w:pPr>
      <w:r w:rsidRPr="000963E9">
        <w:rPr>
          <w:sz w:val="24"/>
          <w:szCs w:val="24"/>
          <w:lang w:eastAsia="ja-JP"/>
        </w:rPr>
        <w:t xml:space="preserve">Заключение об исполнении бюджета Территориального фонда обязательного медицинского страхования Вологодской области за 9 месяцев 2021 года направлено Губернатору области, в Законодательное Собрание области. </w:t>
      </w:r>
    </w:p>
    <w:p w14:paraId="45AC3B8C" w14:textId="77777777" w:rsidR="009C4A1E" w:rsidRDefault="009C4A1E"/>
    <w:sectPr w:rsidR="009C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DDD"/>
    <w:rsid w:val="000963E9"/>
    <w:rsid w:val="005E1265"/>
    <w:rsid w:val="00745DDD"/>
    <w:rsid w:val="009C4A1E"/>
    <w:rsid w:val="00C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637D9-8B83-446F-8307-FD765C47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6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1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 А.В.</dc:creator>
  <cp:keywords/>
  <dc:description/>
  <cp:lastModifiedBy>Воронков А.В.</cp:lastModifiedBy>
  <cp:revision>3</cp:revision>
  <dcterms:created xsi:type="dcterms:W3CDTF">2022-01-21T06:14:00Z</dcterms:created>
  <dcterms:modified xsi:type="dcterms:W3CDTF">2022-01-21T06:14:00Z</dcterms:modified>
</cp:coreProperties>
</file>