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328" w14:textId="77777777" w:rsidR="00EC0065" w:rsidRPr="00EC0065" w:rsidRDefault="00EC0065" w:rsidP="00EC006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ja-JP"/>
        </w:rPr>
      </w:pPr>
      <w:r w:rsidRPr="00EC0065">
        <w:rPr>
          <w:b/>
          <w:bCs/>
          <w:sz w:val="27"/>
          <w:szCs w:val="27"/>
          <w:lang w:eastAsia="ja-JP"/>
        </w:rPr>
        <w:t>Проверка эффективности использования бюджетных средств, направленных на оказание медицинской помощи населению с онкологическими заболеваниями и заболеваниями системы кровообращения с учетом решения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14:paraId="62B23972" w14:textId="77777777" w:rsidR="00EC0065" w:rsidRPr="00EC0065" w:rsidRDefault="00EC0065" w:rsidP="00EC0065">
      <w:pPr>
        <w:jc w:val="left"/>
        <w:rPr>
          <w:sz w:val="24"/>
          <w:szCs w:val="24"/>
          <w:lang w:eastAsia="ja-JP"/>
        </w:rPr>
      </w:pPr>
    </w:p>
    <w:p w14:paraId="6A52A440" w14:textId="77777777" w:rsidR="00EC0065" w:rsidRPr="00EC0065" w:rsidRDefault="00EC0065" w:rsidP="00EC0065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EC0065">
        <w:rPr>
          <w:b/>
          <w:bCs/>
          <w:sz w:val="24"/>
          <w:szCs w:val="24"/>
          <w:lang w:eastAsia="ja-JP"/>
        </w:rPr>
        <w:t xml:space="preserve">Информация о результатах проведенного Контрольно-счетной палатой Вологодской области контрольного мероприятия </w:t>
      </w:r>
    </w:p>
    <w:p w14:paraId="7F742348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В соответствии с пунктом 14 раздела II «Контрольные мероприятия» плана работы Контрольно-счетной палаты области на 2021 год, утвержденного решением коллегии от 30.12.2021 №74, в период с 31.05.2021 по 30.12.2021 проведено контрольное мероприятие по теме «Проверка эффективности использования бюджетных средств, направленных на оказание медицинской помощи населению с онкологическими заболеваниями и заболеваниями системы кровообращения с учетом решения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14:paraId="257A80E9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Объектами мероприятия являлись: департамент здравоохранения Вологодской области, БУЗ ВО «Вологодский областной онкологический диспансер», БУЗ ВО «Вологодская областная клиническая больница №2», ГП ВО «Государственное производственно-торговое предприятие «Фармация». </w:t>
      </w:r>
    </w:p>
    <w:p w14:paraId="67B038F1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Контрольно-счетной палатой отмечено невыполнение отдельных целевых индикаторов, утвержденных региональными проектами по борьбе с онкологическими заболеваниями и сердечно-сосудистыми заболеваниями по причине несвоевременной обеспеченности отдельных учреждений специализированным медицинским оборудованием и введением ограничительных мероприятий в связи с новой коронавирусной инфекцией. </w:t>
      </w:r>
    </w:p>
    <w:p w14:paraId="6E856EA2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По результатам контрольного мероприятия отмечены нарушения и недостатки по применению законодательства и нормативных документов по ведению бухгалтерского учета, а также использования бюджетных средств при проведении закупок. </w:t>
      </w:r>
    </w:p>
    <w:p w14:paraId="0FF22B13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В адрес 4 проверенных объектов направлены представления с предложениями об устранении выявленных нарушений и недостатков. </w:t>
      </w:r>
    </w:p>
    <w:p w14:paraId="586B32DF" w14:textId="77777777" w:rsidR="00EC0065" w:rsidRPr="00EC0065" w:rsidRDefault="00EC0065" w:rsidP="00EC0065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EC0065">
        <w:rPr>
          <w:sz w:val="24"/>
          <w:szCs w:val="24"/>
          <w:lang w:eastAsia="ja-JP"/>
        </w:rPr>
        <w:t xml:space="preserve">Материалы контрольного мероприятия направлены Губернатору Вологодской области, в Законодательное Собрание Вологодской области, в прокуратуру Вологодской области. </w:t>
      </w:r>
    </w:p>
    <w:p w14:paraId="178571E6" w14:textId="77777777"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951"/>
    <w:rsid w:val="005E1265"/>
    <w:rsid w:val="006E4951"/>
    <w:rsid w:val="009C4A1E"/>
    <w:rsid w:val="00C976DB"/>
    <w:rsid w:val="00E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5E37-F988-4D12-A95D-11B3D43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2022-01-21T06:07:00Z</dcterms:created>
  <dcterms:modified xsi:type="dcterms:W3CDTF">2022-01-21T06:07:00Z</dcterms:modified>
</cp:coreProperties>
</file>